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DE" w:rsidRDefault="00485EDE" w:rsidP="00485EDE">
      <w:pPr>
        <w:pStyle w:val="stbilgi"/>
        <w:jc w:val="center"/>
      </w:pPr>
      <w:r>
        <w:t xml:space="preserve">T.C. </w:t>
      </w:r>
    </w:p>
    <w:p w:rsidR="00485EDE" w:rsidRDefault="00485EDE" w:rsidP="00485EDE">
      <w:pPr>
        <w:pStyle w:val="stbilgi"/>
        <w:jc w:val="center"/>
      </w:pPr>
      <w:r>
        <w:t>BAŞBAKANLIK</w:t>
      </w:r>
    </w:p>
    <w:p w:rsidR="00485EDE" w:rsidRDefault="00485EDE" w:rsidP="00AE43B9">
      <w:pPr>
        <w:pStyle w:val="stbilgi"/>
        <w:jc w:val="center"/>
      </w:pPr>
      <w:r>
        <w:t>DİYANET İŞLERİ BAŞKANLIĞI</w:t>
      </w:r>
    </w:p>
    <w:p w:rsidR="00485EDE" w:rsidRPr="00DA0D31" w:rsidRDefault="00485EDE" w:rsidP="00485EDE">
      <w:pPr>
        <w:jc w:val="center"/>
        <w:rPr>
          <w:b/>
          <w:sz w:val="24"/>
          <w:szCs w:val="24"/>
        </w:rPr>
      </w:pPr>
      <w:r>
        <w:rPr>
          <w:b/>
          <w:sz w:val="24"/>
          <w:szCs w:val="24"/>
        </w:rPr>
        <w:t xml:space="preserve">NİLÜFER İLÇE MÜFTÜLÜĞÜ KURAN-I KERİM’İ GÜZEL OKUMA </w:t>
      </w:r>
      <w:r w:rsidRPr="00DA0D31">
        <w:rPr>
          <w:b/>
          <w:sz w:val="24"/>
          <w:szCs w:val="24"/>
        </w:rPr>
        <w:t>YARIŞMASI İLE İLGİLİ ESASLAR</w:t>
      </w:r>
    </w:p>
    <w:p w:rsidR="00485EDE" w:rsidRPr="001F3000" w:rsidRDefault="00485EDE" w:rsidP="00485EDE">
      <w:pPr>
        <w:jc w:val="center"/>
        <w:rPr>
          <w:b/>
        </w:rPr>
      </w:pPr>
      <w:r w:rsidRPr="001F3000">
        <w:rPr>
          <w:b/>
        </w:rPr>
        <w:t>YARIŞMA TAKVİMİ</w:t>
      </w:r>
    </w:p>
    <w:p w:rsidR="00485EDE" w:rsidRPr="001F3000" w:rsidRDefault="00485EDE" w:rsidP="00485EDE">
      <w:pPr>
        <w:pStyle w:val="ListeParagraf"/>
        <w:numPr>
          <w:ilvl w:val="0"/>
          <w:numId w:val="1"/>
        </w:numPr>
        <w:jc w:val="both"/>
        <w:rPr>
          <w:rFonts w:ascii="Times New Roman" w:hAnsi="Times New Roman" w:cs="Times New Roman"/>
          <w:sz w:val="24"/>
          <w:szCs w:val="24"/>
        </w:rPr>
      </w:pPr>
      <w:r w:rsidRPr="001F3000">
        <w:rPr>
          <w:rFonts w:ascii="Times New Roman" w:hAnsi="Times New Roman" w:cs="Times New Roman"/>
          <w:sz w:val="24"/>
          <w:szCs w:val="24"/>
        </w:rPr>
        <w:t>Başkanlığımıza bağlı Kuran Kurslarında</w:t>
      </w:r>
      <w:r>
        <w:rPr>
          <w:rFonts w:ascii="Times New Roman" w:hAnsi="Times New Roman" w:cs="Times New Roman"/>
          <w:sz w:val="24"/>
          <w:szCs w:val="24"/>
        </w:rPr>
        <w:t xml:space="preserve"> </w:t>
      </w:r>
      <w:r w:rsidRPr="005A0B64">
        <w:rPr>
          <w:rFonts w:ascii="Times New Roman" w:hAnsi="Times New Roman" w:cs="Times New Roman"/>
          <w:b/>
          <w:sz w:val="24"/>
          <w:szCs w:val="24"/>
        </w:rPr>
        <w:t>18 yaşından gün almamış olan</w:t>
      </w:r>
      <w:r>
        <w:rPr>
          <w:rFonts w:ascii="Times New Roman" w:hAnsi="Times New Roman" w:cs="Times New Roman"/>
          <w:sz w:val="24"/>
          <w:szCs w:val="24"/>
        </w:rPr>
        <w:t xml:space="preserve"> </w:t>
      </w:r>
      <w:r w:rsidRPr="001F3000">
        <w:rPr>
          <w:rFonts w:ascii="Times New Roman" w:hAnsi="Times New Roman" w:cs="Times New Roman"/>
          <w:sz w:val="24"/>
          <w:szCs w:val="24"/>
        </w:rPr>
        <w:t xml:space="preserve">kayıtlı erkek </w:t>
      </w:r>
      <w:r>
        <w:rPr>
          <w:rFonts w:ascii="Times New Roman" w:hAnsi="Times New Roman" w:cs="Times New Roman"/>
          <w:sz w:val="24"/>
          <w:szCs w:val="24"/>
        </w:rPr>
        <w:t xml:space="preserve"> </w:t>
      </w:r>
      <w:r w:rsidRPr="005A0B64">
        <w:rPr>
          <w:rFonts w:ascii="Times New Roman" w:hAnsi="Times New Roman" w:cs="Times New Roman"/>
          <w:b/>
          <w:sz w:val="24"/>
          <w:szCs w:val="24"/>
        </w:rPr>
        <w:t>(24.06.2001)</w:t>
      </w:r>
      <w:r>
        <w:rPr>
          <w:rFonts w:ascii="Times New Roman" w:hAnsi="Times New Roman" w:cs="Times New Roman"/>
          <w:sz w:val="24"/>
          <w:szCs w:val="24"/>
        </w:rPr>
        <w:t xml:space="preserve"> </w:t>
      </w:r>
      <w:r w:rsidRPr="001F3000">
        <w:rPr>
          <w:rFonts w:ascii="Times New Roman" w:hAnsi="Times New Roman" w:cs="Times New Roman"/>
          <w:sz w:val="24"/>
          <w:szCs w:val="24"/>
        </w:rPr>
        <w:t xml:space="preserve">ve kız öğrenciler </w:t>
      </w:r>
      <w:r>
        <w:rPr>
          <w:rFonts w:ascii="Times New Roman" w:hAnsi="Times New Roman" w:cs="Times New Roman"/>
          <w:sz w:val="24"/>
          <w:szCs w:val="24"/>
        </w:rPr>
        <w:t>(</w:t>
      </w:r>
      <w:r w:rsidRPr="005A0B64">
        <w:rPr>
          <w:rFonts w:ascii="Times New Roman" w:hAnsi="Times New Roman" w:cs="Times New Roman"/>
          <w:b/>
          <w:sz w:val="24"/>
          <w:szCs w:val="24"/>
        </w:rPr>
        <w:t>01.07.2001</w:t>
      </w:r>
      <w:r>
        <w:rPr>
          <w:rFonts w:ascii="Times New Roman" w:hAnsi="Times New Roman" w:cs="Times New Roman"/>
          <w:sz w:val="24"/>
          <w:szCs w:val="24"/>
        </w:rPr>
        <w:t xml:space="preserve">) </w:t>
      </w:r>
      <w:r w:rsidR="005A0B64" w:rsidRPr="001F3000">
        <w:rPr>
          <w:rFonts w:ascii="Times New Roman" w:hAnsi="Times New Roman" w:cs="Times New Roman"/>
          <w:sz w:val="24"/>
          <w:szCs w:val="24"/>
        </w:rPr>
        <w:t xml:space="preserve">arasında </w:t>
      </w:r>
      <w:r w:rsidR="005A0B64">
        <w:rPr>
          <w:rFonts w:ascii="Times New Roman" w:hAnsi="Times New Roman" w:cs="Times New Roman"/>
          <w:sz w:val="24"/>
          <w:szCs w:val="24"/>
        </w:rPr>
        <w:t>ve</w:t>
      </w:r>
      <w:r>
        <w:rPr>
          <w:rFonts w:ascii="Times New Roman" w:hAnsi="Times New Roman" w:cs="Times New Roman"/>
          <w:sz w:val="24"/>
          <w:szCs w:val="24"/>
        </w:rPr>
        <w:t xml:space="preserve"> </w:t>
      </w:r>
      <w:bookmarkStart w:id="0" w:name="_GoBack"/>
      <w:r w:rsidRPr="005A0B64">
        <w:rPr>
          <w:rFonts w:ascii="Times New Roman" w:hAnsi="Times New Roman" w:cs="Times New Roman"/>
          <w:b/>
          <w:sz w:val="24"/>
          <w:szCs w:val="24"/>
        </w:rPr>
        <w:t xml:space="preserve">18 yaş ve yukarısı öğrenciler için ayrı ayrı yapılacak olan </w:t>
      </w:r>
      <w:bookmarkEnd w:id="0"/>
      <w:r w:rsidRPr="001F3000">
        <w:rPr>
          <w:rFonts w:ascii="Times New Roman" w:hAnsi="Times New Roman" w:cs="Times New Roman"/>
          <w:sz w:val="24"/>
          <w:szCs w:val="24"/>
        </w:rPr>
        <w:t>“Kuran’ı Kerim’i Güzel Okuma Yarışmasının Takvimi” aşağıda belirtilmiştir:</w:t>
      </w:r>
    </w:p>
    <w:p w:rsidR="00485EDE" w:rsidRDefault="00485EDE" w:rsidP="00485EDE">
      <w:pPr>
        <w:pStyle w:val="ListeParagraf"/>
        <w:numPr>
          <w:ilvl w:val="0"/>
          <w:numId w:val="1"/>
        </w:numPr>
        <w:jc w:val="both"/>
        <w:rPr>
          <w:rFonts w:ascii="Times New Roman" w:hAnsi="Times New Roman" w:cs="Times New Roman"/>
          <w:sz w:val="24"/>
          <w:szCs w:val="24"/>
        </w:rPr>
      </w:pPr>
      <w:r w:rsidRPr="001F3000">
        <w:rPr>
          <w:rFonts w:ascii="Times New Roman" w:hAnsi="Times New Roman" w:cs="Times New Roman"/>
          <w:sz w:val="24"/>
          <w:szCs w:val="24"/>
        </w:rPr>
        <w:t>Yarışma</w:t>
      </w:r>
      <w:r>
        <w:rPr>
          <w:rFonts w:ascii="Times New Roman" w:hAnsi="Times New Roman" w:cs="Times New Roman"/>
          <w:sz w:val="24"/>
          <w:szCs w:val="24"/>
        </w:rPr>
        <w:t xml:space="preserve">ya katılan </w:t>
      </w:r>
      <w:r w:rsidRPr="005A0B64">
        <w:rPr>
          <w:rFonts w:ascii="Times New Roman" w:hAnsi="Times New Roman" w:cs="Times New Roman"/>
          <w:b/>
          <w:sz w:val="24"/>
          <w:szCs w:val="24"/>
        </w:rPr>
        <w:t xml:space="preserve">kız </w:t>
      </w:r>
      <w:r>
        <w:rPr>
          <w:rFonts w:ascii="Times New Roman" w:hAnsi="Times New Roman" w:cs="Times New Roman"/>
          <w:sz w:val="24"/>
          <w:szCs w:val="24"/>
        </w:rPr>
        <w:t xml:space="preserve">öğrenciler </w:t>
      </w:r>
      <w:r w:rsidRPr="005A0B64">
        <w:rPr>
          <w:rFonts w:ascii="Times New Roman" w:hAnsi="Times New Roman" w:cs="Times New Roman"/>
          <w:b/>
          <w:sz w:val="24"/>
          <w:szCs w:val="24"/>
        </w:rPr>
        <w:t>03.04.2018</w:t>
      </w:r>
      <w:r>
        <w:rPr>
          <w:rFonts w:ascii="Times New Roman" w:hAnsi="Times New Roman" w:cs="Times New Roman"/>
          <w:sz w:val="24"/>
          <w:szCs w:val="24"/>
        </w:rPr>
        <w:t xml:space="preserve"> ve </w:t>
      </w:r>
      <w:r w:rsidRPr="005A0B64">
        <w:rPr>
          <w:rFonts w:ascii="Times New Roman" w:hAnsi="Times New Roman" w:cs="Times New Roman"/>
          <w:b/>
          <w:sz w:val="24"/>
          <w:szCs w:val="24"/>
        </w:rPr>
        <w:t>erkek</w:t>
      </w:r>
      <w:r>
        <w:rPr>
          <w:rFonts w:ascii="Times New Roman" w:hAnsi="Times New Roman" w:cs="Times New Roman"/>
          <w:sz w:val="24"/>
          <w:szCs w:val="24"/>
        </w:rPr>
        <w:t xml:space="preserve"> öğrenciler </w:t>
      </w:r>
      <w:r w:rsidRPr="005A0B64">
        <w:rPr>
          <w:rFonts w:ascii="Times New Roman" w:hAnsi="Times New Roman" w:cs="Times New Roman"/>
          <w:b/>
          <w:sz w:val="24"/>
          <w:szCs w:val="24"/>
        </w:rPr>
        <w:t>04.04.2018</w:t>
      </w:r>
      <w:r w:rsidRPr="001F3000">
        <w:rPr>
          <w:rFonts w:ascii="Times New Roman" w:hAnsi="Times New Roman" w:cs="Times New Roman"/>
          <w:sz w:val="24"/>
          <w:szCs w:val="24"/>
        </w:rPr>
        <w:t xml:space="preserve"> tarihlerinde</w:t>
      </w:r>
      <w:r>
        <w:rPr>
          <w:rFonts w:ascii="Times New Roman" w:hAnsi="Times New Roman" w:cs="Times New Roman"/>
          <w:sz w:val="24"/>
          <w:szCs w:val="24"/>
        </w:rPr>
        <w:t xml:space="preserve"> </w:t>
      </w:r>
      <w:r w:rsidRPr="001F3000">
        <w:rPr>
          <w:rFonts w:ascii="Times New Roman" w:hAnsi="Times New Roman" w:cs="Times New Roman"/>
          <w:sz w:val="24"/>
          <w:szCs w:val="24"/>
        </w:rPr>
        <w:t xml:space="preserve">“Kuran’ı Kerim’i Güzel Okuma Yarışması yapılacak olup, </w:t>
      </w:r>
      <w:r>
        <w:rPr>
          <w:rFonts w:ascii="Times New Roman" w:hAnsi="Times New Roman" w:cs="Times New Roman"/>
          <w:sz w:val="24"/>
          <w:szCs w:val="24"/>
        </w:rPr>
        <w:t>yarışmanın yapılacağı saat</w:t>
      </w:r>
      <w:r w:rsidRPr="001F3000">
        <w:rPr>
          <w:rFonts w:ascii="Times New Roman" w:hAnsi="Times New Roman" w:cs="Times New Roman"/>
          <w:sz w:val="24"/>
          <w:szCs w:val="24"/>
        </w:rPr>
        <w:t xml:space="preserve"> müftülüğün web sitesinde yayımlanacaktır.</w:t>
      </w:r>
    </w:p>
    <w:p w:rsidR="00485EDE" w:rsidRPr="003D40A1" w:rsidRDefault="00485EDE" w:rsidP="00485ED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Yarışmaya katılacak olan Kuran Kurslarının </w:t>
      </w:r>
      <w:r w:rsidRPr="007E5DFB">
        <w:rPr>
          <w:rFonts w:ascii="Times New Roman" w:hAnsi="Times New Roman" w:cs="Times New Roman"/>
          <w:b/>
          <w:sz w:val="24"/>
          <w:szCs w:val="24"/>
        </w:rPr>
        <w:t>en geç 27.03.2018</w:t>
      </w:r>
      <w:r>
        <w:rPr>
          <w:rFonts w:ascii="Times New Roman" w:hAnsi="Times New Roman" w:cs="Times New Roman"/>
          <w:sz w:val="24"/>
          <w:szCs w:val="24"/>
        </w:rPr>
        <w:t xml:space="preserve"> mesai </w:t>
      </w:r>
      <w:proofErr w:type="gramStart"/>
      <w:r>
        <w:rPr>
          <w:rFonts w:ascii="Times New Roman" w:hAnsi="Times New Roman" w:cs="Times New Roman"/>
          <w:sz w:val="24"/>
          <w:szCs w:val="24"/>
        </w:rPr>
        <w:t>bitimine   kadar</w:t>
      </w:r>
      <w:proofErr w:type="gramEnd"/>
      <w:r>
        <w:rPr>
          <w:rFonts w:ascii="Times New Roman" w:hAnsi="Times New Roman" w:cs="Times New Roman"/>
          <w:sz w:val="24"/>
          <w:szCs w:val="24"/>
        </w:rPr>
        <w:t xml:space="preserve"> müftülüğe öğrencilerini bildirmeleri gerekmektedir.</w:t>
      </w:r>
    </w:p>
    <w:p w:rsidR="00485EDE" w:rsidRPr="00AE43B9" w:rsidRDefault="00485EDE" w:rsidP="00485EDE">
      <w:pPr>
        <w:pStyle w:val="ListeParagraf"/>
        <w:numPr>
          <w:ilvl w:val="0"/>
          <w:numId w:val="1"/>
        </w:numPr>
        <w:jc w:val="both"/>
        <w:rPr>
          <w:rFonts w:ascii="Times New Roman" w:hAnsi="Times New Roman" w:cs="Times New Roman"/>
          <w:sz w:val="24"/>
          <w:szCs w:val="24"/>
        </w:rPr>
      </w:pPr>
      <w:r w:rsidRPr="001F3000">
        <w:rPr>
          <w:rFonts w:ascii="Times New Roman" w:hAnsi="Times New Roman" w:cs="Times New Roman"/>
          <w:sz w:val="24"/>
          <w:szCs w:val="24"/>
        </w:rPr>
        <w:t>İl müftülüklerince oluş</w:t>
      </w:r>
      <w:r>
        <w:rPr>
          <w:rFonts w:ascii="Times New Roman" w:hAnsi="Times New Roman" w:cs="Times New Roman"/>
          <w:sz w:val="24"/>
          <w:szCs w:val="24"/>
        </w:rPr>
        <w:t>turulacak ayrı bir komisyonca 17.04</w:t>
      </w:r>
      <w:r w:rsidRPr="001F3000">
        <w:rPr>
          <w:rFonts w:ascii="Times New Roman" w:hAnsi="Times New Roman" w:cs="Times New Roman"/>
          <w:sz w:val="24"/>
          <w:szCs w:val="24"/>
        </w:rPr>
        <w:t>.2018</w:t>
      </w:r>
      <w:r>
        <w:rPr>
          <w:rFonts w:ascii="Times New Roman" w:hAnsi="Times New Roman" w:cs="Times New Roman"/>
          <w:sz w:val="24"/>
          <w:szCs w:val="24"/>
        </w:rPr>
        <w:t xml:space="preserve"> - 18.04.2018 tarihlerinde </w:t>
      </w:r>
      <w:r w:rsidRPr="001F3000">
        <w:rPr>
          <w:rFonts w:ascii="Times New Roman" w:hAnsi="Times New Roman" w:cs="Times New Roman"/>
          <w:sz w:val="24"/>
          <w:szCs w:val="24"/>
        </w:rPr>
        <w:t>erkek ve kız il birincilerinin seçimi yapılacaktır.</w:t>
      </w:r>
    </w:p>
    <w:p w:rsidR="00485EDE" w:rsidRPr="003D40A1" w:rsidRDefault="00485EDE" w:rsidP="00485EDE">
      <w:pPr>
        <w:jc w:val="center"/>
        <w:rPr>
          <w:rFonts w:ascii="Times New Roman" w:hAnsi="Times New Roman" w:cs="Times New Roman"/>
          <w:b/>
          <w:sz w:val="24"/>
          <w:szCs w:val="24"/>
        </w:rPr>
      </w:pPr>
      <w:r w:rsidRPr="003D40A1">
        <w:rPr>
          <w:rFonts w:ascii="Times New Roman" w:hAnsi="Times New Roman" w:cs="Times New Roman"/>
          <w:b/>
          <w:sz w:val="24"/>
          <w:szCs w:val="24"/>
        </w:rPr>
        <w:t>YARIŞMAYA KATILIM ŞARTLARI</w:t>
      </w:r>
    </w:p>
    <w:p w:rsidR="00485EDE" w:rsidRPr="00BC0512" w:rsidRDefault="00485EDE" w:rsidP="00485EDE">
      <w:pPr>
        <w:pStyle w:val="NormalWeb"/>
        <w:spacing w:line="300" w:lineRule="atLeast"/>
        <w:rPr>
          <w:color w:val="333333"/>
          <w:sz w:val="21"/>
          <w:szCs w:val="21"/>
        </w:rPr>
      </w:pPr>
      <w:r w:rsidRPr="00BC0512">
        <w:rPr>
          <w:color w:val="333333"/>
        </w:rPr>
        <w:t>1) 2017-2018 eğitim-öğretim yılında Başkanlığımıza bağlı Kur’an kurslarına (D grubu Kur’an kur</w:t>
      </w:r>
      <w:r>
        <w:rPr>
          <w:color w:val="333333"/>
        </w:rPr>
        <w:t xml:space="preserve">sları </w:t>
      </w:r>
      <w:proofErr w:type="gramStart"/>
      <w:r>
        <w:rPr>
          <w:color w:val="333333"/>
        </w:rPr>
        <w:t>dahil</w:t>
      </w:r>
      <w:proofErr w:type="gramEnd"/>
      <w:r>
        <w:rPr>
          <w:color w:val="333333"/>
        </w:rPr>
        <w:t>) devam edenler katılabilecek.</w:t>
      </w:r>
    </w:p>
    <w:p w:rsidR="00485EDE" w:rsidRPr="00BC0512" w:rsidRDefault="00485EDE" w:rsidP="00485EDE">
      <w:pPr>
        <w:pStyle w:val="NormalWeb"/>
        <w:spacing w:line="300" w:lineRule="atLeast"/>
        <w:rPr>
          <w:color w:val="333333"/>
          <w:sz w:val="21"/>
          <w:szCs w:val="21"/>
        </w:rPr>
      </w:pPr>
      <w:r w:rsidRPr="00BC0512">
        <w:rPr>
          <w:color w:val="333333"/>
        </w:rPr>
        <w:t>2) İhtiyaç Odaklı eğitim veren Kur’an kurslarının Temel, Ek ve Hafızlık Temel programlarından en az iki döneminde kayıtlı olmak, Hafızlık ve Hafızlık Hazırlık eğitim programlarında kayıtlı olmamak, (yarışmaya katılmak amacıyla ihtiyaç odaklı programlarda tek dönem kaydı görülenler yarışmaya alınmayacak</w:t>
      </w:r>
      <w:r>
        <w:rPr>
          <w:color w:val="333333"/>
        </w:rPr>
        <w:t>tır.)</w:t>
      </w:r>
    </w:p>
    <w:p w:rsidR="00485EDE" w:rsidRPr="00BC0512" w:rsidRDefault="00485EDE" w:rsidP="00485EDE">
      <w:pPr>
        <w:pStyle w:val="NormalWeb"/>
        <w:spacing w:line="300" w:lineRule="atLeast"/>
        <w:rPr>
          <w:color w:val="333333"/>
          <w:sz w:val="21"/>
          <w:szCs w:val="21"/>
        </w:rPr>
      </w:pPr>
      <w:r w:rsidRPr="00BC0512">
        <w:rPr>
          <w:color w:val="333333"/>
        </w:rPr>
        <w:t>3) Daha önceki yıllarda Kur’an kurslarında eğitim görmemiş olmak, (Yaz Kur’an kursları hariç)</w:t>
      </w:r>
    </w:p>
    <w:p w:rsidR="00485EDE" w:rsidRPr="00BC0512" w:rsidRDefault="00485EDE" w:rsidP="00485EDE">
      <w:pPr>
        <w:pStyle w:val="NormalWeb"/>
        <w:spacing w:line="300" w:lineRule="atLeast"/>
        <w:rPr>
          <w:color w:val="333333"/>
          <w:sz w:val="21"/>
          <w:szCs w:val="21"/>
        </w:rPr>
      </w:pPr>
      <w:r w:rsidRPr="00BC0512">
        <w:rPr>
          <w:color w:val="333333"/>
        </w:rPr>
        <w:t>4) Lise/İmam Hatip Lisesi ve Dini Yüksek Öğrenim yapan bir kur</w:t>
      </w:r>
      <w:r>
        <w:rPr>
          <w:color w:val="333333"/>
        </w:rPr>
        <w:t>umda öğrenci veya mezun olmayanlar katılabilecek.</w:t>
      </w:r>
    </w:p>
    <w:p w:rsidR="00485EDE" w:rsidRPr="00BC0512" w:rsidRDefault="00485EDE" w:rsidP="00485EDE">
      <w:pPr>
        <w:pStyle w:val="NormalWeb"/>
        <w:spacing w:line="300" w:lineRule="atLeast"/>
        <w:rPr>
          <w:color w:val="333333"/>
          <w:sz w:val="21"/>
          <w:szCs w:val="21"/>
        </w:rPr>
      </w:pPr>
      <w:r w:rsidRPr="00BC0512">
        <w:rPr>
          <w:color w:val="333333"/>
        </w:rPr>
        <w:t>5) Yarışmalara daha önce katılmamış olmak,</w:t>
      </w:r>
    </w:p>
    <w:p w:rsidR="00485EDE" w:rsidRPr="00BC0512" w:rsidRDefault="00485EDE" w:rsidP="00485EDE">
      <w:pPr>
        <w:pStyle w:val="NormalWeb"/>
        <w:spacing w:line="300" w:lineRule="atLeast"/>
        <w:rPr>
          <w:color w:val="333333"/>
          <w:sz w:val="21"/>
          <w:szCs w:val="21"/>
        </w:rPr>
      </w:pPr>
      <w:r w:rsidRPr="00BC0512">
        <w:rPr>
          <w:color w:val="333333"/>
        </w:rPr>
        <w:t>6) Camilerde Kur’an Öğrenimi programında kaydı görünmemek</w:t>
      </w:r>
    </w:p>
    <w:p w:rsidR="00485EDE" w:rsidRPr="00BC0512" w:rsidRDefault="00485EDE" w:rsidP="00485EDE">
      <w:pPr>
        <w:pStyle w:val="NormalWeb"/>
        <w:spacing w:line="300" w:lineRule="atLeast"/>
        <w:rPr>
          <w:color w:val="333333"/>
          <w:sz w:val="21"/>
          <w:szCs w:val="21"/>
        </w:rPr>
      </w:pPr>
      <w:r w:rsidRPr="00BC0512">
        <w:rPr>
          <w:color w:val="333333"/>
        </w:rPr>
        <w:t>* Her öğrencinin durumu yukarıdaki maddeler göz önünde bulundurularak ayrı ayrı kontrol edilecek olup bu şartları taşımayan öğrenciler yarışmaya alınmayacaktır.</w:t>
      </w:r>
    </w:p>
    <w:p w:rsidR="00485EDE" w:rsidRPr="00BC0512" w:rsidRDefault="00485EDE" w:rsidP="00485EDE">
      <w:pPr>
        <w:pStyle w:val="NormalWeb"/>
        <w:spacing w:line="300" w:lineRule="atLeast"/>
        <w:rPr>
          <w:color w:val="333333"/>
          <w:sz w:val="21"/>
          <w:szCs w:val="21"/>
        </w:rPr>
      </w:pPr>
      <w:r w:rsidRPr="00BC0512">
        <w:rPr>
          <w:color w:val="333333"/>
        </w:rPr>
        <w:t>* Ayrıca Söz konusu şartları taşımayanlar; ilçe / il ve bölgelerden seçilerek ön elemeye katılsalar bile yarışmadan ihraç edilecektir.</w:t>
      </w:r>
    </w:p>
    <w:p w:rsidR="00485EDE" w:rsidRDefault="00485EDE" w:rsidP="00485EDE">
      <w:pPr>
        <w:pStyle w:val="NormalWeb"/>
        <w:spacing w:line="300" w:lineRule="atLeast"/>
        <w:rPr>
          <w:color w:val="333333"/>
        </w:rPr>
      </w:pPr>
      <w:r w:rsidRPr="00BC0512">
        <w:rPr>
          <w:color w:val="333333"/>
        </w:rPr>
        <w:t>* Öğrenciler Kur’an-ı Kerimi Yüzünden Güzel Okuma Yarışması ile Temel Dini Bilgiler Yarışmasının her ikisine birden katılabilecektir</w:t>
      </w:r>
      <w:r>
        <w:rPr>
          <w:color w:val="333333"/>
        </w:rPr>
        <w:t>.</w:t>
      </w:r>
    </w:p>
    <w:p w:rsidR="00AE43B9" w:rsidRDefault="00AE43B9" w:rsidP="00485EDE">
      <w:pPr>
        <w:pStyle w:val="NormalWeb"/>
        <w:spacing w:line="300" w:lineRule="atLeast"/>
        <w:rPr>
          <w:b/>
          <w:color w:val="333333"/>
        </w:rPr>
      </w:pPr>
    </w:p>
    <w:p w:rsidR="00AE43B9" w:rsidRDefault="00AE43B9" w:rsidP="00485EDE">
      <w:pPr>
        <w:pStyle w:val="NormalWeb"/>
        <w:spacing w:line="300" w:lineRule="atLeast"/>
        <w:rPr>
          <w:b/>
          <w:color w:val="333333"/>
        </w:rPr>
      </w:pPr>
    </w:p>
    <w:p w:rsidR="00485EDE" w:rsidRPr="00AE43B9" w:rsidRDefault="00485EDE" w:rsidP="00485EDE">
      <w:pPr>
        <w:pStyle w:val="NormalWeb"/>
        <w:spacing w:line="300" w:lineRule="atLeast"/>
        <w:rPr>
          <w:b/>
          <w:color w:val="333333"/>
        </w:rPr>
      </w:pPr>
      <w:r w:rsidRPr="00EE0B00">
        <w:rPr>
          <w:b/>
          <w:color w:val="333333"/>
        </w:rPr>
        <w:lastRenderedPageBreak/>
        <w:t>YARIŞMA İÇİN İSTENEN BİLGİLER</w:t>
      </w:r>
    </w:p>
    <w:tbl>
      <w:tblPr>
        <w:tblStyle w:val="TabloKlavuzu"/>
        <w:tblW w:w="0" w:type="auto"/>
        <w:tblLook w:val="04A0" w:firstRow="1" w:lastRow="0" w:firstColumn="1" w:lastColumn="0" w:noHBand="0" w:noVBand="1"/>
      </w:tblPr>
      <w:tblGrid>
        <w:gridCol w:w="1938"/>
        <w:gridCol w:w="1846"/>
        <w:gridCol w:w="1717"/>
        <w:gridCol w:w="1926"/>
        <w:gridCol w:w="1861"/>
      </w:tblGrid>
      <w:tr w:rsidR="00485EDE" w:rsidTr="004279D7">
        <w:tc>
          <w:tcPr>
            <w:tcW w:w="2158" w:type="dxa"/>
          </w:tcPr>
          <w:p w:rsidR="00485EDE" w:rsidRPr="00EE0B00" w:rsidRDefault="00485EDE" w:rsidP="004279D7">
            <w:pPr>
              <w:pStyle w:val="NormalWeb"/>
              <w:spacing w:line="300" w:lineRule="atLeast"/>
              <w:rPr>
                <w:b/>
                <w:color w:val="333333"/>
                <w:sz w:val="21"/>
                <w:szCs w:val="21"/>
              </w:rPr>
            </w:pPr>
            <w:r w:rsidRPr="00EE0B00">
              <w:rPr>
                <w:b/>
                <w:color w:val="333333"/>
                <w:sz w:val="21"/>
                <w:szCs w:val="21"/>
              </w:rPr>
              <w:t>ÖĞRENCİNİN ADI SOYADI</w:t>
            </w:r>
          </w:p>
        </w:tc>
        <w:tc>
          <w:tcPr>
            <w:tcW w:w="2158" w:type="dxa"/>
          </w:tcPr>
          <w:p w:rsidR="00485EDE" w:rsidRPr="00EE0B00" w:rsidRDefault="00485EDE" w:rsidP="004279D7">
            <w:pPr>
              <w:pStyle w:val="NormalWeb"/>
              <w:spacing w:line="300" w:lineRule="atLeast"/>
              <w:rPr>
                <w:b/>
                <w:color w:val="333333"/>
                <w:sz w:val="21"/>
                <w:szCs w:val="21"/>
              </w:rPr>
            </w:pPr>
            <w:r w:rsidRPr="00EE0B00">
              <w:rPr>
                <w:b/>
                <w:color w:val="333333"/>
                <w:sz w:val="21"/>
                <w:szCs w:val="21"/>
              </w:rPr>
              <w:t>TC. KİMLİK NUMARASI</w:t>
            </w:r>
          </w:p>
        </w:tc>
        <w:tc>
          <w:tcPr>
            <w:tcW w:w="2158" w:type="dxa"/>
          </w:tcPr>
          <w:p w:rsidR="00485EDE" w:rsidRPr="00EE0B00" w:rsidRDefault="00485EDE" w:rsidP="004279D7">
            <w:pPr>
              <w:pStyle w:val="NormalWeb"/>
              <w:spacing w:line="300" w:lineRule="atLeast"/>
              <w:rPr>
                <w:b/>
                <w:color w:val="333333"/>
                <w:sz w:val="21"/>
                <w:szCs w:val="21"/>
              </w:rPr>
            </w:pPr>
            <w:r w:rsidRPr="00EE0B00">
              <w:rPr>
                <w:b/>
                <w:color w:val="333333"/>
                <w:sz w:val="21"/>
                <w:szCs w:val="21"/>
              </w:rPr>
              <w:t>DOĞUM TARİHİ GÜN/ AY /YIL</w:t>
            </w:r>
          </w:p>
        </w:tc>
        <w:tc>
          <w:tcPr>
            <w:tcW w:w="2159" w:type="dxa"/>
          </w:tcPr>
          <w:p w:rsidR="00485EDE" w:rsidRPr="00EE0B00" w:rsidRDefault="00485EDE" w:rsidP="004279D7">
            <w:pPr>
              <w:pStyle w:val="NormalWeb"/>
              <w:spacing w:line="300" w:lineRule="atLeast"/>
              <w:rPr>
                <w:b/>
                <w:color w:val="333333"/>
                <w:sz w:val="21"/>
                <w:szCs w:val="21"/>
              </w:rPr>
            </w:pPr>
            <w:r w:rsidRPr="00EE0B00">
              <w:rPr>
                <w:b/>
                <w:color w:val="333333"/>
                <w:sz w:val="21"/>
                <w:szCs w:val="21"/>
              </w:rPr>
              <w:t>KATEGORİSİ BAY/ BAYAN / 18 YAŞ ALTI/ ÜSTÜ</w:t>
            </w:r>
          </w:p>
        </w:tc>
        <w:tc>
          <w:tcPr>
            <w:tcW w:w="2159" w:type="dxa"/>
          </w:tcPr>
          <w:p w:rsidR="00485EDE" w:rsidRPr="00EE0B00" w:rsidRDefault="00485EDE" w:rsidP="004279D7">
            <w:pPr>
              <w:pStyle w:val="NormalWeb"/>
              <w:spacing w:line="300" w:lineRule="atLeast"/>
              <w:rPr>
                <w:b/>
                <w:color w:val="333333"/>
                <w:sz w:val="21"/>
                <w:szCs w:val="21"/>
              </w:rPr>
            </w:pPr>
            <w:r w:rsidRPr="00EE0B00">
              <w:rPr>
                <w:b/>
                <w:color w:val="333333"/>
                <w:sz w:val="21"/>
                <w:szCs w:val="21"/>
              </w:rPr>
              <w:t>ÖĞRENCİ OLDUĞU KURAN KURSUNUN ADI</w:t>
            </w:r>
          </w:p>
        </w:tc>
      </w:tr>
      <w:tr w:rsidR="00485EDE" w:rsidTr="004279D7">
        <w:tc>
          <w:tcPr>
            <w:tcW w:w="2158" w:type="dxa"/>
          </w:tcPr>
          <w:p w:rsidR="00485EDE" w:rsidRDefault="00485EDE" w:rsidP="004279D7">
            <w:pPr>
              <w:pStyle w:val="NormalWeb"/>
              <w:spacing w:line="300" w:lineRule="atLeast"/>
              <w:rPr>
                <w:color w:val="333333"/>
                <w:sz w:val="21"/>
                <w:szCs w:val="21"/>
              </w:rPr>
            </w:pPr>
          </w:p>
          <w:p w:rsidR="007E5DFB" w:rsidRDefault="007E5DFB" w:rsidP="004279D7">
            <w:pPr>
              <w:pStyle w:val="NormalWeb"/>
              <w:spacing w:line="300" w:lineRule="atLeast"/>
              <w:rPr>
                <w:color w:val="333333"/>
                <w:sz w:val="21"/>
                <w:szCs w:val="21"/>
              </w:rPr>
            </w:pPr>
          </w:p>
        </w:tc>
        <w:tc>
          <w:tcPr>
            <w:tcW w:w="2158" w:type="dxa"/>
          </w:tcPr>
          <w:p w:rsidR="00485EDE" w:rsidRDefault="00485EDE" w:rsidP="004279D7">
            <w:pPr>
              <w:pStyle w:val="NormalWeb"/>
              <w:spacing w:line="300" w:lineRule="atLeast"/>
              <w:rPr>
                <w:color w:val="333333"/>
                <w:sz w:val="21"/>
                <w:szCs w:val="21"/>
              </w:rPr>
            </w:pPr>
          </w:p>
        </w:tc>
        <w:tc>
          <w:tcPr>
            <w:tcW w:w="2158" w:type="dxa"/>
          </w:tcPr>
          <w:p w:rsidR="00485EDE" w:rsidRDefault="00485EDE" w:rsidP="004279D7">
            <w:pPr>
              <w:pStyle w:val="NormalWeb"/>
              <w:spacing w:line="300" w:lineRule="atLeast"/>
              <w:rPr>
                <w:color w:val="333333"/>
                <w:sz w:val="21"/>
                <w:szCs w:val="21"/>
              </w:rPr>
            </w:pPr>
          </w:p>
        </w:tc>
        <w:tc>
          <w:tcPr>
            <w:tcW w:w="2159" w:type="dxa"/>
          </w:tcPr>
          <w:p w:rsidR="00485EDE" w:rsidRDefault="00485EDE" w:rsidP="004279D7">
            <w:pPr>
              <w:pStyle w:val="NormalWeb"/>
              <w:spacing w:line="300" w:lineRule="atLeast"/>
              <w:rPr>
                <w:color w:val="333333"/>
                <w:sz w:val="21"/>
                <w:szCs w:val="21"/>
              </w:rPr>
            </w:pPr>
          </w:p>
        </w:tc>
        <w:tc>
          <w:tcPr>
            <w:tcW w:w="2159" w:type="dxa"/>
          </w:tcPr>
          <w:p w:rsidR="00485EDE" w:rsidRDefault="00485EDE" w:rsidP="004279D7">
            <w:pPr>
              <w:pStyle w:val="NormalWeb"/>
              <w:spacing w:line="300" w:lineRule="atLeast"/>
              <w:rPr>
                <w:color w:val="333333"/>
                <w:sz w:val="21"/>
                <w:szCs w:val="21"/>
              </w:rPr>
            </w:pPr>
          </w:p>
        </w:tc>
      </w:tr>
    </w:tbl>
    <w:p w:rsidR="00485EDE" w:rsidRPr="00EE0B00" w:rsidRDefault="00485EDE" w:rsidP="00485EDE">
      <w:pPr>
        <w:pStyle w:val="NormalWeb"/>
        <w:spacing w:line="300" w:lineRule="atLeast"/>
        <w:rPr>
          <w:b/>
          <w:color w:val="333333"/>
          <w:sz w:val="21"/>
          <w:szCs w:val="21"/>
        </w:rPr>
      </w:pPr>
    </w:p>
    <w:p w:rsidR="00485EDE" w:rsidRPr="005A0B64" w:rsidRDefault="00485EDE" w:rsidP="00485EDE">
      <w:pPr>
        <w:pStyle w:val="NormalWeb"/>
        <w:spacing w:line="300" w:lineRule="atLeast"/>
        <w:rPr>
          <w:b/>
          <w:color w:val="333333"/>
          <w:sz w:val="21"/>
          <w:szCs w:val="21"/>
        </w:rPr>
      </w:pPr>
      <w:r w:rsidRPr="00EE0B00">
        <w:rPr>
          <w:b/>
        </w:rPr>
        <w:t xml:space="preserve"> KATILAN KURSLARIN EN </w:t>
      </w:r>
      <w:proofErr w:type="gramStart"/>
      <w:r w:rsidRPr="00EE0B00">
        <w:rPr>
          <w:b/>
        </w:rPr>
        <w:t>GEÇ  27</w:t>
      </w:r>
      <w:proofErr w:type="gramEnd"/>
      <w:r w:rsidRPr="00EE0B00">
        <w:rPr>
          <w:b/>
        </w:rPr>
        <w:t>.03.2018 SALI   MESAİ BİTİMİNE KADAR MÜFTÜLÜĞE</w:t>
      </w:r>
      <w:r w:rsidR="007E5DFB">
        <w:rPr>
          <w:b/>
        </w:rPr>
        <w:t xml:space="preserve"> </w:t>
      </w:r>
      <w:r w:rsidR="0034152B">
        <w:rPr>
          <w:b/>
        </w:rPr>
        <w:t xml:space="preserve">YAZILI </w:t>
      </w:r>
      <w:r w:rsidRPr="00EE0B00">
        <w:rPr>
          <w:b/>
        </w:rPr>
        <w:t xml:space="preserve"> BİLDİRMELERİ GEREKMEKTEDİR.</w:t>
      </w:r>
    </w:p>
    <w:p w:rsidR="00485EDE" w:rsidRPr="00BC0512" w:rsidRDefault="00485EDE" w:rsidP="00485EDE">
      <w:pPr>
        <w:jc w:val="center"/>
        <w:rPr>
          <w:rFonts w:ascii="Times New Roman" w:hAnsi="Times New Roman" w:cs="Times New Roman"/>
          <w:b/>
          <w:sz w:val="24"/>
          <w:szCs w:val="24"/>
        </w:rPr>
      </w:pPr>
      <w:r w:rsidRPr="00BC0512">
        <w:rPr>
          <w:rFonts w:ascii="Times New Roman" w:hAnsi="Times New Roman" w:cs="Times New Roman"/>
          <w:b/>
          <w:sz w:val="24"/>
          <w:szCs w:val="24"/>
        </w:rPr>
        <w:t>YARIŞMANIN SEYRİ</w:t>
      </w:r>
    </w:p>
    <w:p w:rsidR="00485EDE" w:rsidRPr="00D62960" w:rsidRDefault="00485EDE" w:rsidP="00485EDE">
      <w:pPr>
        <w:pStyle w:val="ListeParagraf"/>
        <w:numPr>
          <w:ilvl w:val="0"/>
          <w:numId w:val="2"/>
        </w:numPr>
        <w:jc w:val="both"/>
        <w:rPr>
          <w:rFonts w:ascii="Times New Roman" w:hAnsi="Times New Roman" w:cs="Times New Roman"/>
          <w:i/>
          <w:sz w:val="24"/>
          <w:szCs w:val="24"/>
        </w:rPr>
      </w:pPr>
      <w:r w:rsidRPr="00D62960">
        <w:rPr>
          <w:rFonts w:ascii="Times New Roman" w:hAnsi="Times New Roman" w:cs="Times New Roman"/>
          <w:color w:val="333333"/>
          <w:sz w:val="24"/>
          <w:szCs w:val="24"/>
        </w:rPr>
        <w:t>Değerlendirme 100 puan üzerinden yapılacaktır.</w:t>
      </w:r>
    </w:p>
    <w:p w:rsidR="00485EDE" w:rsidRPr="00D62960" w:rsidRDefault="00485EDE" w:rsidP="00485EDE">
      <w:pPr>
        <w:pStyle w:val="ListeParagraf"/>
        <w:numPr>
          <w:ilvl w:val="0"/>
          <w:numId w:val="2"/>
        </w:numPr>
        <w:jc w:val="both"/>
        <w:rPr>
          <w:rFonts w:ascii="Times New Roman" w:hAnsi="Times New Roman" w:cs="Times New Roman"/>
          <w:i/>
          <w:sz w:val="24"/>
          <w:szCs w:val="24"/>
        </w:rPr>
      </w:pPr>
      <w:r w:rsidRPr="00D62960">
        <w:rPr>
          <w:rFonts w:ascii="Times New Roman" w:hAnsi="Times New Roman" w:cs="Times New Roman"/>
          <w:color w:val="333333"/>
          <w:sz w:val="24"/>
          <w:szCs w:val="24"/>
        </w:rPr>
        <w:t>Yarışma sırası önceden kura ile tespit edilecektir.</w:t>
      </w:r>
    </w:p>
    <w:p w:rsidR="00485EDE" w:rsidRPr="009B4C12" w:rsidRDefault="00485EDE" w:rsidP="00485EDE">
      <w:pPr>
        <w:pStyle w:val="ListeParagraf"/>
        <w:numPr>
          <w:ilvl w:val="0"/>
          <w:numId w:val="2"/>
        </w:numPr>
        <w:jc w:val="both"/>
        <w:rPr>
          <w:rFonts w:ascii="Times New Roman" w:hAnsi="Times New Roman" w:cs="Times New Roman"/>
          <w:i/>
          <w:sz w:val="24"/>
          <w:szCs w:val="24"/>
        </w:rPr>
      </w:pPr>
      <w:r w:rsidRPr="00D62960">
        <w:rPr>
          <w:rFonts w:ascii="Times New Roman" w:hAnsi="Times New Roman" w:cs="Times New Roman"/>
          <w:color w:val="333333"/>
          <w:sz w:val="24"/>
          <w:szCs w:val="24"/>
        </w:rPr>
        <w:t xml:space="preserve">Yarışmacı öğrenci Diyanet İşleri Başkanlığının </w:t>
      </w:r>
      <w:proofErr w:type="spellStart"/>
      <w:r w:rsidRPr="00D62960">
        <w:rPr>
          <w:rFonts w:ascii="Times New Roman" w:hAnsi="Times New Roman" w:cs="Times New Roman"/>
          <w:color w:val="333333"/>
          <w:sz w:val="24"/>
          <w:szCs w:val="24"/>
        </w:rPr>
        <w:t>mühürü</w:t>
      </w:r>
      <w:proofErr w:type="spellEnd"/>
      <w:r w:rsidRPr="00D62960">
        <w:rPr>
          <w:rFonts w:ascii="Times New Roman" w:hAnsi="Times New Roman" w:cs="Times New Roman"/>
          <w:color w:val="333333"/>
          <w:sz w:val="24"/>
          <w:szCs w:val="24"/>
        </w:rPr>
        <w:t xml:space="preserve"> bulunan herhangi bir Kur’an-ı </w:t>
      </w:r>
      <w:r w:rsidRPr="009B4C12">
        <w:rPr>
          <w:rFonts w:ascii="Times New Roman" w:hAnsi="Times New Roman" w:cs="Times New Roman"/>
          <w:color w:val="333333"/>
          <w:sz w:val="24"/>
          <w:szCs w:val="24"/>
        </w:rPr>
        <w:t>Kerim’inden okuyacaktır.</w:t>
      </w:r>
    </w:p>
    <w:p w:rsidR="00485EDE" w:rsidRPr="009B4C12" w:rsidRDefault="00485EDE" w:rsidP="00485EDE">
      <w:pPr>
        <w:pStyle w:val="ListeParagraf"/>
        <w:numPr>
          <w:ilvl w:val="0"/>
          <w:numId w:val="2"/>
        </w:numPr>
        <w:jc w:val="both"/>
        <w:rPr>
          <w:rFonts w:ascii="Times New Roman" w:hAnsi="Times New Roman" w:cs="Times New Roman"/>
          <w:i/>
          <w:sz w:val="24"/>
          <w:szCs w:val="24"/>
        </w:rPr>
      </w:pPr>
      <w:r w:rsidRPr="009B4C12">
        <w:rPr>
          <w:rFonts w:ascii="Times New Roman" w:hAnsi="Times New Roman" w:cs="Times New Roman"/>
          <w:color w:val="333333"/>
          <w:sz w:val="24"/>
          <w:szCs w:val="24"/>
        </w:rPr>
        <w:t>Adayın okuyacağı yer ön elemelerde 01-15’inci cüzlerden yarım sayfa, 16-30’uncu cüzlerden yarım sayfa okuyacak şekilde komisyonca tespit edilecektir.</w:t>
      </w:r>
    </w:p>
    <w:p w:rsidR="00485EDE" w:rsidRPr="00D62960" w:rsidRDefault="00485EDE" w:rsidP="00485EDE">
      <w:pPr>
        <w:pStyle w:val="ListeParagraf"/>
        <w:numPr>
          <w:ilvl w:val="0"/>
          <w:numId w:val="2"/>
        </w:numPr>
        <w:jc w:val="both"/>
        <w:rPr>
          <w:rFonts w:ascii="Times New Roman" w:hAnsi="Times New Roman" w:cs="Times New Roman"/>
          <w:i/>
          <w:sz w:val="24"/>
          <w:szCs w:val="24"/>
        </w:rPr>
      </w:pPr>
      <w:r w:rsidRPr="00D62960">
        <w:rPr>
          <w:rFonts w:ascii="Times New Roman" w:hAnsi="Times New Roman" w:cs="Times New Roman"/>
          <w:sz w:val="24"/>
          <w:szCs w:val="24"/>
        </w:rPr>
        <w:t xml:space="preserve">Sorulara veya puanlamaya ait, yarışmanın bitimine kadar yapılacak itirazlar </w:t>
      </w:r>
      <w:proofErr w:type="gramStart"/>
      <w:r w:rsidRPr="00D62960">
        <w:rPr>
          <w:rFonts w:ascii="Times New Roman" w:hAnsi="Times New Roman" w:cs="Times New Roman"/>
          <w:sz w:val="24"/>
          <w:szCs w:val="24"/>
        </w:rPr>
        <w:t>jüri  tarafından</w:t>
      </w:r>
      <w:proofErr w:type="gramEnd"/>
      <w:r w:rsidRPr="00D62960">
        <w:rPr>
          <w:rFonts w:ascii="Times New Roman" w:hAnsi="Times New Roman" w:cs="Times New Roman"/>
          <w:sz w:val="24"/>
          <w:szCs w:val="24"/>
        </w:rPr>
        <w:t xml:space="preserve"> dikkate alınacak olup, yarışmanın bitiminden sonra yapılacak itirazlar dikkate alınmayacaktır.</w:t>
      </w:r>
    </w:p>
    <w:p w:rsidR="00485EDE" w:rsidRDefault="00485EDE" w:rsidP="00485EDE">
      <w:pPr>
        <w:pStyle w:val="ListeParagraf"/>
        <w:jc w:val="both"/>
        <w:rPr>
          <w:rFonts w:ascii="Times New Roman" w:hAnsi="Times New Roman" w:cs="Times New Roman"/>
          <w:sz w:val="24"/>
          <w:szCs w:val="24"/>
        </w:rPr>
      </w:pPr>
    </w:p>
    <w:p w:rsidR="00AE43B9" w:rsidRPr="00AE43B9" w:rsidRDefault="00AE43B9" w:rsidP="00485EDE">
      <w:pPr>
        <w:pStyle w:val="ListeParagraf"/>
        <w:jc w:val="both"/>
        <w:rPr>
          <w:rFonts w:ascii="Times New Roman" w:hAnsi="Times New Roman" w:cs="Times New Roman"/>
          <w:b/>
          <w:sz w:val="24"/>
          <w:szCs w:val="24"/>
        </w:rPr>
      </w:pPr>
      <w:r w:rsidRPr="00AE43B9">
        <w:rPr>
          <w:rFonts w:ascii="Times New Roman" w:hAnsi="Times New Roman" w:cs="Times New Roman"/>
          <w:b/>
          <w:sz w:val="24"/>
          <w:szCs w:val="24"/>
        </w:rPr>
        <w:t>PUANLAMA</w:t>
      </w:r>
    </w:p>
    <w:p w:rsidR="00485EDE" w:rsidRDefault="00485EDE" w:rsidP="00485EDE">
      <w:pPr>
        <w:pStyle w:val="Default"/>
      </w:pPr>
      <w:r>
        <w:t xml:space="preserve">Yarışmada puanlama aşağıdaki tablo esas alınarak yapılacaktır. </w:t>
      </w:r>
    </w:p>
    <w:tbl>
      <w:tblPr>
        <w:tblW w:w="0" w:type="auto"/>
        <w:tblBorders>
          <w:top w:val="nil"/>
          <w:left w:val="nil"/>
          <w:bottom w:val="nil"/>
          <w:right w:val="nil"/>
        </w:tblBorders>
        <w:tblLayout w:type="fixed"/>
        <w:tblLook w:val="0000" w:firstRow="0" w:lastRow="0" w:firstColumn="0" w:lastColumn="0" w:noHBand="0" w:noVBand="0"/>
      </w:tblPr>
      <w:tblGrid>
        <w:gridCol w:w="3471"/>
        <w:gridCol w:w="3471"/>
      </w:tblGrid>
      <w:tr w:rsidR="00485EDE" w:rsidTr="004279D7">
        <w:trPr>
          <w:trHeight w:val="107"/>
        </w:trPr>
        <w:tc>
          <w:tcPr>
            <w:tcW w:w="3471" w:type="dxa"/>
            <w:tcBorders>
              <w:bottom w:val="single" w:sz="4" w:space="0" w:color="auto"/>
            </w:tcBorders>
          </w:tcPr>
          <w:p w:rsidR="00485EDE" w:rsidRDefault="00485EDE" w:rsidP="004279D7">
            <w:pPr>
              <w:pStyle w:val="Default"/>
              <w:rPr>
                <w:b/>
                <w:bCs/>
                <w:sz w:val="23"/>
                <w:szCs w:val="23"/>
              </w:rPr>
            </w:pPr>
            <w:r>
              <w:rPr>
                <w:b/>
                <w:bCs/>
                <w:sz w:val="23"/>
                <w:szCs w:val="23"/>
              </w:rPr>
              <w:t xml:space="preserve">a) </w:t>
            </w:r>
            <w:r>
              <w:rPr>
                <w:sz w:val="23"/>
                <w:szCs w:val="23"/>
              </w:rPr>
              <w:t>Okumada akıcılık ve doğruluk (</w:t>
            </w:r>
            <w:proofErr w:type="spellStart"/>
            <w:r>
              <w:rPr>
                <w:sz w:val="23"/>
                <w:szCs w:val="23"/>
              </w:rPr>
              <w:t>Maharic</w:t>
            </w:r>
            <w:proofErr w:type="spellEnd"/>
            <w:r>
              <w:rPr>
                <w:sz w:val="23"/>
                <w:szCs w:val="23"/>
              </w:rPr>
              <w:t xml:space="preserve">-i </w:t>
            </w:r>
            <w:proofErr w:type="spellStart"/>
            <w:r>
              <w:rPr>
                <w:sz w:val="23"/>
                <w:szCs w:val="23"/>
              </w:rPr>
              <w:t>Huruf</w:t>
            </w:r>
            <w:proofErr w:type="spellEnd"/>
            <w:r>
              <w:rPr>
                <w:sz w:val="23"/>
                <w:szCs w:val="23"/>
              </w:rPr>
              <w:t xml:space="preserve"> ve </w:t>
            </w:r>
            <w:proofErr w:type="spellStart"/>
            <w:r>
              <w:rPr>
                <w:sz w:val="23"/>
                <w:szCs w:val="23"/>
              </w:rPr>
              <w:t>Tecvid</w:t>
            </w:r>
            <w:proofErr w:type="spellEnd"/>
            <w:r>
              <w:rPr>
                <w:sz w:val="23"/>
                <w:szCs w:val="23"/>
              </w:rPr>
              <w:t xml:space="preserve"> ) </w:t>
            </w:r>
            <w:r>
              <w:rPr>
                <w:b/>
                <w:bCs/>
                <w:sz w:val="23"/>
                <w:szCs w:val="23"/>
              </w:rPr>
              <w:t xml:space="preserve">(75) </w:t>
            </w:r>
          </w:p>
          <w:p w:rsidR="00485EDE" w:rsidRDefault="00485EDE" w:rsidP="004279D7">
            <w:pPr>
              <w:pStyle w:val="Default"/>
              <w:rPr>
                <w:sz w:val="23"/>
                <w:szCs w:val="23"/>
              </w:rPr>
            </w:pPr>
            <w:r>
              <w:rPr>
                <w:b/>
                <w:bCs/>
                <w:sz w:val="23"/>
                <w:szCs w:val="23"/>
              </w:rPr>
              <w:t xml:space="preserve">YAPILAN HATA </w:t>
            </w:r>
          </w:p>
        </w:tc>
        <w:tc>
          <w:tcPr>
            <w:tcW w:w="3471" w:type="dxa"/>
            <w:tcBorders>
              <w:bottom w:val="single" w:sz="4" w:space="0" w:color="auto"/>
            </w:tcBorders>
          </w:tcPr>
          <w:p w:rsidR="00485EDE" w:rsidRDefault="00485EDE" w:rsidP="004279D7">
            <w:pPr>
              <w:pStyle w:val="Default"/>
              <w:rPr>
                <w:b/>
                <w:bCs/>
                <w:sz w:val="23"/>
                <w:szCs w:val="23"/>
              </w:rPr>
            </w:pPr>
          </w:p>
          <w:p w:rsidR="00485EDE" w:rsidRDefault="00485EDE" w:rsidP="004279D7">
            <w:pPr>
              <w:pStyle w:val="Default"/>
              <w:rPr>
                <w:b/>
                <w:bCs/>
                <w:sz w:val="23"/>
                <w:szCs w:val="23"/>
              </w:rPr>
            </w:pPr>
          </w:p>
          <w:p w:rsidR="00485EDE" w:rsidRDefault="00485EDE" w:rsidP="004279D7">
            <w:pPr>
              <w:pStyle w:val="Default"/>
              <w:rPr>
                <w:sz w:val="23"/>
                <w:szCs w:val="23"/>
              </w:rPr>
            </w:pPr>
            <w:r>
              <w:rPr>
                <w:b/>
                <w:bCs/>
                <w:sz w:val="23"/>
                <w:szCs w:val="23"/>
              </w:rPr>
              <w:t>(DÜŞÜLECEK PUAN)</w:t>
            </w:r>
          </w:p>
        </w:tc>
      </w:tr>
      <w:tr w:rsidR="00485EDE" w:rsidTr="004279D7">
        <w:trPr>
          <w:trHeight w:val="109"/>
        </w:trPr>
        <w:tc>
          <w:tcPr>
            <w:tcW w:w="3471" w:type="dxa"/>
            <w:tcBorders>
              <w:top w:val="single" w:sz="4" w:space="0" w:color="auto"/>
            </w:tcBorders>
          </w:tcPr>
          <w:p w:rsidR="00485EDE" w:rsidRDefault="00485EDE" w:rsidP="004279D7">
            <w:pPr>
              <w:pStyle w:val="Default"/>
              <w:rPr>
                <w:sz w:val="23"/>
                <w:szCs w:val="23"/>
              </w:rPr>
            </w:pPr>
            <w:r>
              <w:rPr>
                <w:sz w:val="23"/>
                <w:szCs w:val="23"/>
              </w:rPr>
              <w:t xml:space="preserve">Harf hatası </w:t>
            </w:r>
          </w:p>
        </w:tc>
        <w:tc>
          <w:tcPr>
            <w:tcW w:w="3471" w:type="dxa"/>
            <w:tcBorders>
              <w:top w:val="single" w:sz="4" w:space="0" w:color="auto"/>
            </w:tcBorders>
          </w:tcPr>
          <w:p w:rsidR="00485EDE" w:rsidRDefault="00485EDE" w:rsidP="004279D7">
            <w:pPr>
              <w:pStyle w:val="Default"/>
              <w:rPr>
                <w:sz w:val="23"/>
                <w:szCs w:val="23"/>
              </w:rPr>
            </w:pPr>
            <w:r>
              <w:rPr>
                <w:sz w:val="23"/>
                <w:szCs w:val="23"/>
              </w:rPr>
              <w:t xml:space="preserve">2 </w:t>
            </w:r>
          </w:p>
        </w:tc>
      </w:tr>
      <w:tr w:rsidR="00485EDE" w:rsidTr="004279D7">
        <w:trPr>
          <w:trHeight w:val="109"/>
        </w:trPr>
        <w:tc>
          <w:tcPr>
            <w:tcW w:w="3471" w:type="dxa"/>
            <w:tcBorders>
              <w:bottom w:val="single" w:sz="4" w:space="0" w:color="auto"/>
            </w:tcBorders>
          </w:tcPr>
          <w:p w:rsidR="00485EDE" w:rsidRDefault="00485EDE" w:rsidP="004279D7">
            <w:pPr>
              <w:pStyle w:val="Default"/>
              <w:rPr>
                <w:sz w:val="23"/>
                <w:szCs w:val="23"/>
              </w:rPr>
            </w:pPr>
            <w:proofErr w:type="spellStart"/>
            <w:r>
              <w:rPr>
                <w:sz w:val="23"/>
                <w:szCs w:val="23"/>
              </w:rPr>
              <w:t>Mahrec</w:t>
            </w:r>
            <w:proofErr w:type="spellEnd"/>
            <w:r>
              <w:rPr>
                <w:sz w:val="23"/>
                <w:szCs w:val="23"/>
              </w:rPr>
              <w:t xml:space="preserve"> hatası </w:t>
            </w:r>
          </w:p>
        </w:tc>
        <w:tc>
          <w:tcPr>
            <w:tcW w:w="3471" w:type="dxa"/>
            <w:tcBorders>
              <w:bottom w:val="single" w:sz="4" w:space="0" w:color="auto"/>
            </w:tcBorders>
          </w:tcPr>
          <w:p w:rsidR="00485EDE" w:rsidRDefault="00485EDE" w:rsidP="004279D7">
            <w:pPr>
              <w:pStyle w:val="Default"/>
              <w:rPr>
                <w:sz w:val="23"/>
                <w:szCs w:val="23"/>
              </w:rPr>
            </w:pPr>
            <w:r>
              <w:rPr>
                <w:sz w:val="23"/>
                <w:szCs w:val="23"/>
              </w:rPr>
              <w:t xml:space="preserve">2 </w:t>
            </w:r>
          </w:p>
        </w:tc>
      </w:tr>
      <w:tr w:rsidR="00485EDE" w:rsidTr="004279D7">
        <w:trPr>
          <w:trHeight w:val="109"/>
        </w:trPr>
        <w:tc>
          <w:tcPr>
            <w:tcW w:w="3471" w:type="dxa"/>
            <w:tcBorders>
              <w:top w:val="single" w:sz="4" w:space="0" w:color="auto"/>
              <w:bottom w:val="single" w:sz="4" w:space="0" w:color="auto"/>
            </w:tcBorders>
          </w:tcPr>
          <w:p w:rsidR="00485EDE" w:rsidRDefault="00485EDE" w:rsidP="004279D7">
            <w:pPr>
              <w:pStyle w:val="Default"/>
              <w:rPr>
                <w:sz w:val="23"/>
                <w:szCs w:val="23"/>
              </w:rPr>
            </w:pPr>
            <w:r>
              <w:rPr>
                <w:sz w:val="23"/>
                <w:szCs w:val="23"/>
              </w:rPr>
              <w:t xml:space="preserve">Hareke hatası </w:t>
            </w:r>
          </w:p>
        </w:tc>
        <w:tc>
          <w:tcPr>
            <w:tcW w:w="3471" w:type="dxa"/>
            <w:tcBorders>
              <w:top w:val="single" w:sz="4" w:space="0" w:color="auto"/>
              <w:bottom w:val="single" w:sz="4" w:space="0" w:color="auto"/>
            </w:tcBorders>
          </w:tcPr>
          <w:p w:rsidR="00485EDE" w:rsidRDefault="00485EDE" w:rsidP="004279D7">
            <w:pPr>
              <w:pStyle w:val="Default"/>
              <w:rPr>
                <w:sz w:val="23"/>
                <w:szCs w:val="23"/>
              </w:rPr>
            </w:pPr>
            <w:r>
              <w:rPr>
                <w:sz w:val="23"/>
                <w:szCs w:val="23"/>
              </w:rPr>
              <w:t xml:space="preserve">1 </w:t>
            </w:r>
          </w:p>
        </w:tc>
      </w:tr>
      <w:tr w:rsidR="00485EDE" w:rsidTr="004279D7">
        <w:trPr>
          <w:trHeight w:val="109"/>
        </w:trPr>
        <w:tc>
          <w:tcPr>
            <w:tcW w:w="3471" w:type="dxa"/>
            <w:tcBorders>
              <w:top w:val="single" w:sz="4" w:space="0" w:color="auto"/>
            </w:tcBorders>
          </w:tcPr>
          <w:p w:rsidR="00485EDE" w:rsidRDefault="00485EDE" w:rsidP="004279D7">
            <w:pPr>
              <w:pStyle w:val="Default"/>
              <w:rPr>
                <w:sz w:val="23"/>
                <w:szCs w:val="23"/>
              </w:rPr>
            </w:pPr>
            <w:r>
              <w:rPr>
                <w:sz w:val="23"/>
                <w:szCs w:val="23"/>
              </w:rPr>
              <w:t xml:space="preserve">Okumada ölçü uyumu </w:t>
            </w:r>
          </w:p>
        </w:tc>
        <w:tc>
          <w:tcPr>
            <w:tcW w:w="3471" w:type="dxa"/>
            <w:tcBorders>
              <w:top w:val="single" w:sz="4" w:space="0" w:color="auto"/>
            </w:tcBorders>
          </w:tcPr>
          <w:p w:rsidR="00485EDE" w:rsidRDefault="00485EDE" w:rsidP="004279D7">
            <w:pPr>
              <w:pStyle w:val="Default"/>
              <w:rPr>
                <w:sz w:val="23"/>
                <w:szCs w:val="23"/>
              </w:rPr>
            </w:pPr>
            <w:r>
              <w:rPr>
                <w:sz w:val="23"/>
                <w:szCs w:val="23"/>
              </w:rPr>
              <w:t xml:space="preserve">1 </w:t>
            </w:r>
          </w:p>
        </w:tc>
      </w:tr>
      <w:tr w:rsidR="00485EDE" w:rsidTr="004279D7">
        <w:trPr>
          <w:trHeight w:val="109"/>
        </w:trPr>
        <w:tc>
          <w:tcPr>
            <w:tcW w:w="3471" w:type="dxa"/>
            <w:tcBorders>
              <w:bottom w:val="single" w:sz="4" w:space="0" w:color="auto"/>
            </w:tcBorders>
          </w:tcPr>
          <w:p w:rsidR="00485EDE" w:rsidRDefault="00485EDE" w:rsidP="004279D7">
            <w:pPr>
              <w:pStyle w:val="Default"/>
              <w:rPr>
                <w:sz w:val="23"/>
                <w:szCs w:val="23"/>
              </w:rPr>
            </w:pPr>
            <w:r>
              <w:rPr>
                <w:sz w:val="23"/>
                <w:szCs w:val="23"/>
              </w:rPr>
              <w:t xml:space="preserve">Tahkik dışı okuma </w:t>
            </w:r>
          </w:p>
        </w:tc>
        <w:tc>
          <w:tcPr>
            <w:tcW w:w="3471" w:type="dxa"/>
            <w:tcBorders>
              <w:bottom w:val="single" w:sz="4" w:space="0" w:color="auto"/>
            </w:tcBorders>
          </w:tcPr>
          <w:p w:rsidR="00485EDE" w:rsidRDefault="00485EDE" w:rsidP="004279D7">
            <w:pPr>
              <w:pStyle w:val="Default"/>
              <w:rPr>
                <w:sz w:val="23"/>
                <w:szCs w:val="23"/>
              </w:rPr>
            </w:pPr>
            <w:r>
              <w:rPr>
                <w:sz w:val="23"/>
                <w:szCs w:val="23"/>
              </w:rPr>
              <w:t xml:space="preserve">5 </w:t>
            </w:r>
          </w:p>
        </w:tc>
      </w:tr>
      <w:tr w:rsidR="00485EDE" w:rsidTr="004279D7">
        <w:trPr>
          <w:trHeight w:val="109"/>
        </w:trPr>
        <w:tc>
          <w:tcPr>
            <w:tcW w:w="3471" w:type="dxa"/>
            <w:tcBorders>
              <w:top w:val="single" w:sz="4" w:space="0" w:color="auto"/>
            </w:tcBorders>
          </w:tcPr>
          <w:p w:rsidR="00485EDE" w:rsidRDefault="00485EDE" w:rsidP="004279D7">
            <w:pPr>
              <w:pStyle w:val="Default"/>
              <w:rPr>
                <w:sz w:val="23"/>
                <w:szCs w:val="23"/>
              </w:rPr>
            </w:pPr>
            <w:proofErr w:type="spellStart"/>
            <w:r>
              <w:rPr>
                <w:sz w:val="23"/>
                <w:szCs w:val="23"/>
              </w:rPr>
              <w:t>Tecvid</w:t>
            </w:r>
            <w:proofErr w:type="spellEnd"/>
            <w:r>
              <w:rPr>
                <w:sz w:val="23"/>
                <w:szCs w:val="23"/>
              </w:rPr>
              <w:t xml:space="preserve"> kurallarını ihlal etme </w:t>
            </w:r>
          </w:p>
        </w:tc>
        <w:tc>
          <w:tcPr>
            <w:tcW w:w="3471" w:type="dxa"/>
            <w:tcBorders>
              <w:top w:val="single" w:sz="4" w:space="0" w:color="auto"/>
            </w:tcBorders>
          </w:tcPr>
          <w:p w:rsidR="00485EDE" w:rsidRDefault="00485EDE" w:rsidP="004279D7">
            <w:pPr>
              <w:pStyle w:val="Default"/>
              <w:rPr>
                <w:sz w:val="23"/>
                <w:szCs w:val="23"/>
              </w:rPr>
            </w:pPr>
            <w:r>
              <w:rPr>
                <w:sz w:val="23"/>
                <w:szCs w:val="23"/>
              </w:rPr>
              <w:t xml:space="preserve">1 </w:t>
            </w:r>
          </w:p>
        </w:tc>
      </w:tr>
      <w:tr w:rsidR="00485EDE" w:rsidTr="004279D7">
        <w:trPr>
          <w:trHeight w:val="109"/>
        </w:trPr>
        <w:tc>
          <w:tcPr>
            <w:tcW w:w="3471" w:type="dxa"/>
            <w:tcBorders>
              <w:bottom w:val="single" w:sz="4" w:space="0" w:color="auto"/>
            </w:tcBorders>
          </w:tcPr>
          <w:p w:rsidR="00485EDE" w:rsidRDefault="00485EDE" w:rsidP="004279D7">
            <w:pPr>
              <w:pStyle w:val="Default"/>
              <w:rPr>
                <w:sz w:val="23"/>
                <w:szCs w:val="23"/>
              </w:rPr>
            </w:pPr>
            <w:r>
              <w:rPr>
                <w:sz w:val="23"/>
                <w:szCs w:val="23"/>
              </w:rPr>
              <w:t xml:space="preserve">Dudak talimi hatası </w:t>
            </w:r>
          </w:p>
        </w:tc>
        <w:tc>
          <w:tcPr>
            <w:tcW w:w="3471" w:type="dxa"/>
            <w:tcBorders>
              <w:bottom w:val="single" w:sz="4" w:space="0" w:color="auto"/>
            </w:tcBorders>
          </w:tcPr>
          <w:p w:rsidR="00485EDE" w:rsidRDefault="00485EDE" w:rsidP="004279D7">
            <w:pPr>
              <w:pStyle w:val="Default"/>
              <w:rPr>
                <w:sz w:val="23"/>
                <w:szCs w:val="23"/>
              </w:rPr>
            </w:pPr>
            <w:r>
              <w:rPr>
                <w:sz w:val="23"/>
                <w:szCs w:val="23"/>
              </w:rPr>
              <w:t xml:space="preserve">0,5 </w:t>
            </w:r>
          </w:p>
        </w:tc>
      </w:tr>
      <w:tr w:rsidR="00485EDE" w:rsidTr="004279D7">
        <w:trPr>
          <w:trHeight w:val="109"/>
        </w:trPr>
        <w:tc>
          <w:tcPr>
            <w:tcW w:w="3471" w:type="dxa"/>
            <w:tcBorders>
              <w:top w:val="single" w:sz="4" w:space="0" w:color="auto"/>
            </w:tcBorders>
          </w:tcPr>
          <w:p w:rsidR="00485EDE" w:rsidRDefault="00485EDE" w:rsidP="004279D7">
            <w:pPr>
              <w:pStyle w:val="Default"/>
              <w:rPr>
                <w:sz w:val="23"/>
                <w:szCs w:val="23"/>
              </w:rPr>
            </w:pPr>
            <w:r>
              <w:rPr>
                <w:sz w:val="23"/>
                <w:szCs w:val="23"/>
              </w:rPr>
              <w:t xml:space="preserve">Vakıf </w:t>
            </w:r>
            <w:proofErr w:type="spellStart"/>
            <w:r>
              <w:rPr>
                <w:sz w:val="23"/>
                <w:szCs w:val="23"/>
              </w:rPr>
              <w:t>ibtida</w:t>
            </w:r>
            <w:proofErr w:type="spellEnd"/>
            <w:r>
              <w:rPr>
                <w:sz w:val="23"/>
                <w:szCs w:val="23"/>
              </w:rPr>
              <w:t xml:space="preserve"> hatası </w:t>
            </w:r>
          </w:p>
        </w:tc>
        <w:tc>
          <w:tcPr>
            <w:tcW w:w="3471" w:type="dxa"/>
            <w:tcBorders>
              <w:top w:val="single" w:sz="4" w:space="0" w:color="auto"/>
            </w:tcBorders>
          </w:tcPr>
          <w:p w:rsidR="00485EDE" w:rsidRDefault="00485EDE" w:rsidP="004279D7">
            <w:pPr>
              <w:pStyle w:val="Default"/>
              <w:rPr>
                <w:sz w:val="23"/>
                <w:szCs w:val="23"/>
              </w:rPr>
            </w:pPr>
            <w:r>
              <w:rPr>
                <w:sz w:val="23"/>
                <w:szCs w:val="23"/>
              </w:rPr>
              <w:t xml:space="preserve">1 </w:t>
            </w:r>
          </w:p>
        </w:tc>
      </w:tr>
    </w:tbl>
    <w:p w:rsidR="00485EDE" w:rsidRPr="005A0B64" w:rsidRDefault="00485EDE" w:rsidP="005A0B64">
      <w:pPr>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470"/>
        <w:gridCol w:w="3470"/>
      </w:tblGrid>
      <w:tr w:rsidR="00485EDE" w:rsidTr="004279D7">
        <w:trPr>
          <w:trHeight w:val="107"/>
        </w:trPr>
        <w:tc>
          <w:tcPr>
            <w:tcW w:w="3470" w:type="dxa"/>
            <w:tcBorders>
              <w:bottom w:val="single" w:sz="4" w:space="0" w:color="auto"/>
            </w:tcBorders>
          </w:tcPr>
          <w:p w:rsidR="00485EDE" w:rsidRDefault="00485EDE" w:rsidP="004279D7">
            <w:pPr>
              <w:pStyle w:val="Default"/>
              <w:rPr>
                <w:b/>
                <w:bCs/>
                <w:color w:val="auto"/>
                <w:sz w:val="23"/>
                <w:szCs w:val="23"/>
              </w:rPr>
            </w:pPr>
            <w:r>
              <w:rPr>
                <w:b/>
                <w:bCs/>
                <w:color w:val="auto"/>
                <w:sz w:val="23"/>
                <w:szCs w:val="23"/>
              </w:rPr>
              <w:t xml:space="preserve">b) </w:t>
            </w:r>
            <w:r>
              <w:rPr>
                <w:color w:val="auto"/>
                <w:sz w:val="23"/>
                <w:szCs w:val="23"/>
              </w:rPr>
              <w:t xml:space="preserve">Eda-seda : </w:t>
            </w:r>
            <w:r>
              <w:rPr>
                <w:b/>
                <w:bCs/>
                <w:color w:val="auto"/>
                <w:sz w:val="23"/>
                <w:szCs w:val="23"/>
              </w:rPr>
              <w:t xml:space="preserve">( 25 ) </w:t>
            </w:r>
          </w:p>
          <w:p w:rsidR="00485EDE" w:rsidRDefault="00485EDE" w:rsidP="004279D7">
            <w:pPr>
              <w:pStyle w:val="Default"/>
              <w:rPr>
                <w:sz w:val="23"/>
                <w:szCs w:val="23"/>
              </w:rPr>
            </w:pPr>
            <w:r>
              <w:rPr>
                <w:b/>
                <w:bCs/>
                <w:sz w:val="23"/>
                <w:szCs w:val="23"/>
              </w:rPr>
              <w:t xml:space="preserve">YAPILAN HATA </w:t>
            </w:r>
          </w:p>
        </w:tc>
        <w:tc>
          <w:tcPr>
            <w:tcW w:w="3470" w:type="dxa"/>
            <w:tcBorders>
              <w:bottom w:val="single" w:sz="4" w:space="0" w:color="auto"/>
            </w:tcBorders>
          </w:tcPr>
          <w:p w:rsidR="00485EDE" w:rsidRDefault="00485EDE" w:rsidP="004279D7">
            <w:pPr>
              <w:pStyle w:val="Default"/>
              <w:rPr>
                <w:b/>
                <w:bCs/>
                <w:sz w:val="23"/>
                <w:szCs w:val="23"/>
              </w:rPr>
            </w:pPr>
          </w:p>
          <w:p w:rsidR="00485EDE" w:rsidRDefault="00485EDE" w:rsidP="004279D7">
            <w:pPr>
              <w:pStyle w:val="Default"/>
              <w:rPr>
                <w:sz w:val="23"/>
                <w:szCs w:val="23"/>
              </w:rPr>
            </w:pPr>
            <w:r>
              <w:rPr>
                <w:b/>
                <w:bCs/>
                <w:sz w:val="23"/>
                <w:szCs w:val="23"/>
              </w:rPr>
              <w:t xml:space="preserve">DÜŞÜLECEK AZAMİ PUAN </w:t>
            </w:r>
          </w:p>
        </w:tc>
      </w:tr>
      <w:tr w:rsidR="00485EDE" w:rsidTr="004279D7">
        <w:trPr>
          <w:trHeight w:val="109"/>
        </w:trPr>
        <w:tc>
          <w:tcPr>
            <w:tcW w:w="3470" w:type="dxa"/>
            <w:tcBorders>
              <w:top w:val="single" w:sz="4" w:space="0" w:color="auto"/>
              <w:bottom w:val="single" w:sz="4" w:space="0" w:color="auto"/>
            </w:tcBorders>
          </w:tcPr>
          <w:p w:rsidR="00485EDE" w:rsidRDefault="00485EDE" w:rsidP="004279D7">
            <w:pPr>
              <w:pStyle w:val="Default"/>
              <w:rPr>
                <w:sz w:val="23"/>
                <w:szCs w:val="23"/>
              </w:rPr>
            </w:pPr>
            <w:r>
              <w:rPr>
                <w:sz w:val="23"/>
                <w:szCs w:val="23"/>
              </w:rPr>
              <w:t xml:space="preserve">Ses durumu </w:t>
            </w:r>
          </w:p>
        </w:tc>
        <w:tc>
          <w:tcPr>
            <w:tcW w:w="3470" w:type="dxa"/>
            <w:tcBorders>
              <w:top w:val="single" w:sz="4" w:space="0" w:color="auto"/>
              <w:bottom w:val="single" w:sz="4" w:space="0" w:color="auto"/>
            </w:tcBorders>
          </w:tcPr>
          <w:p w:rsidR="00485EDE" w:rsidRDefault="00485EDE" w:rsidP="004279D7">
            <w:pPr>
              <w:pStyle w:val="Default"/>
              <w:rPr>
                <w:sz w:val="23"/>
                <w:szCs w:val="23"/>
              </w:rPr>
            </w:pPr>
            <w:r>
              <w:rPr>
                <w:sz w:val="23"/>
                <w:szCs w:val="23"/>
              </w:rPr>
              <w:t xml:space="preserve">3 </w:t>
            </w:r>
          </w:p>
        </w:tc>
      </w:tr>
      <w:tr w:rsidR="00485EDE" w:rsidTr="004279D7">
        <w:trPr>
          <w:trHeight w:val="109"/>
        </w:trPr>
        <w:tc>
          <w:tcPr>
            <w:tcW w:w="3470" w:type="dxa"/>
            <w:tcBorders>
              <w:top w:val="single" w:sz="4" w:space="0" w:color="auto"/>
              <w:bottom w:val="single" w:sz="4" w:space="0" w:color="auto"/>
            </w:tcBorders>
          </w:tcPr>
          <w:p w:rsidR="00485EDE" w:rsidRDefault="00485EDE" w:rsidP="004279D7">
            <w:pPr>
              <w:pStyle w:val="Default"/>
              <w:rPr>
                <w:sz w:val="23"/>
                <w:szCs w:val="23"/>
              </w:rPr>
            </w:pPr>
            <w:r>
              <w:rPr>
                <w:sz w:val="23"/>
                <w:szCs w:val="23"/>
              </w:rPr>
              <w:t xml:space="preserve">Jest ve mimikler </w:t>
            </w:r>
          </w:p>
        </w:tc>
        <w:tc>
          <w:tcPr>
            <w:tcW w:w="3470" w:type="dxa"/>
            <w:tcBorders>
              <w:top w:val="single" w:sz="4" w:space="0" w:color="auto"/>
              <w:bottom w:val="single" w:sz="4" w:space="0" w:color="auto"/>
            </w:tcBorders>
          </w:tcPr>
          <w:p w:rsidR="00485EDE" w:rsidRDefault="00485EDE" w:rsidP="004279D7">
            <w:pPr>
              <w:pStyle w:val="Default"/>
              <w:rPr>
                <w:sz w:val="23"/>
                <w:szCs w:val="23"/>
              </w:rPr>
            </w:pPr>
            <w:r>
              <w:rPr>
                <w:sz w:val="23"/>
                <w:szCs w:val="23"/>
              </w:rPr>
              <w:t xml:space="preserve">3 </w:t>
            </w:r>
          </w:p>
        </w:tc>
      </w:tr>
      <w:tr w:rsidR="00485EDE" w:rsidTr="004279D7">
        <w:trPr>
          <w:trHeight w:val="109"/>
        </w:trPr>
        <w:tc>
          <w:tcPr>
            <w:tcW w:w="3470" w:type="dxa"/>
            <w:tcBorders>
              <w:top w:val="single" w:sz="4" w:space="0" w:color="auto"/>
              <w:bottom w:val="single" w:sz="4" w:space="0" w:color="auto"/>
            </w:tcBorders>
          </w:tcPr>
          <w:p w:rsidR="00485EDE" w:rsidRDefault="00485EDE" w:rsidP="004279D7">
            <w:pPr>
              <w:pStyle w:val="Default"/>
              <w:rPr>
                <w:sz w:val="23"/>
                <w:szCs w:val="23"/>
              </w:rPr>
            </w:pPr>
            <w:r>
              <w:rPr>
                <w:sz w:val="23"/>
                <w:szCs w:val="23"/>
              </w:rPr>
              <w:t xml:space="preserve">Nefes kontrolü </w:t>
            </w:r>
          </w:p>
        </w:tc>
        <w:tc>
          <w:tcPr>
            <w:tcW w:w="3470" w:type="dxa"/>
            <w:tcBorders>
              <w:top w:val="single" w:sz="4" w:space="0" w:color="auto"/>
              <w:bottom w:val="single" w:sz="4" w:space="0" w:color="auto"/>
            </w:tcBorders>
          </w:tcPr>
          <w:p w:rsidR="00485EDE" w:rsidRDefault="00485EDE" w:rsidP="004279D7">
            <w:pPr>
              <w:pStyle w:val="Default"/>
              <w:rPr>
                <w:sz w:val="23"/>
                <w:szCs w:val="23"/>
              </w:rPr>
            </w:pPr>
            <w:r>
              <w:rPr>
                <w:sz w:val="23"/>
                <w:szCs w:val="23"/>
              </w:rPr>
              <w:t xml:space="preserve">2 </w:t>
            </w:r>
          </w:p>
        </w:tc>
      </w:tr>
      <w:tr w:rsidR="00485EDE" w:rsidTr="004279D7">
        <w:trPr>
          <w:trHeight w:val="109"/>
        </w:trPr>
        <w:tc>
          <w:tcPr>
            <w:tcW w:w="3470" w:type="dxa"/>
            <w:tcBorders>
              <w:top w:val="single" w:sz="4" w:space="0" w:color="auto"/>
            </w:tcBorders>
          </w:tcPr>
          <w:p w:rsidR="00485EDE" w:rsidRDefault="00485EDE" w:rsidP="004279D7">
            <w:pPr>
              <w:pStyle w:val="Default"/>
              <w:rPr>
                <w:sz w:val="23"/>
                <w:szCs w:val="23"/>
              </w:rPr>
            </w:pPr>
            <w:r>
              <w:rPr>
                <w:sz w:val="23"/>
                <w:szCs w:val="23"/>
              </w:rPr>
              <w:t xml:space="preserve">Makam </w:t>
            </w:r>
          </w:p>
        </w:tc>
        <w:tc>
          <w:tcPr>
            <w:tcW w:w="3470" w:type="dxa"/>
            <w:tcBorders>
              <w:top w:val="single" w:sz="4" w:space="0" w:color="auto"/>
            </w:tcBorders>
          </w:tcPr>
          <w:p w:rsidR="00485EDE" w:rsidRDefault="00485EDE" w:rsidP="004279D7">
            <w:pPr>
              <w:pStyle w:val="Default"/>
              <w:rPr>
                <w:sz w:val="23"/>
                <w:szCs w:val="23"/>
              </w:rPr>
            </w:pPr>
            <w:r>
              <w:rPr>
                <w:sz w:val="23"/>
                <w:szCs w:val="23"/>
              </w:rPr>
              <w:t xml:space="preserve">5 </w:t>
            </w:r>
          </w:p>
        </w:tc>
      </w:tr>
    </w:tbl>
    <w:p w:rsidR="00485EDE" w:rsidRDefault="00485EDE"/>
    <w:sectPr w:rsidR="00485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C6AC9"/>
    <w:multiLevelType w:val="hybridMultilevel"/>
    <w:tmpl w:val="A4C6B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2EB0496"/>
    <w:multiLevelType w:val="hybridMultilevel"/>
    <w:tmpl w:val="7826C7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35"/>
    <w:rsid w:val="0034152B"/>
    <w:rsid w:val="00485EDE"/>
    <w:rsid w:val="005A0B64"/>
    <w:rsid w:val="005E0735"/>
    <w:rsid w:val="007E5DFB"/>
    <w:rsid w:val="00AE43B9"/>
    <w:rsid w:val="00D41E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DE"/>
    <w:pPr>
      <w:spacing w:line="276" w:lineRule="auto"/>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5EDE"/>
    <w:pPr>
      <w:ind w:left="720"/>
      <w:contextualSpacing/>
    </w:pPr>
  </w:style>
  <w:style w:type="paragraph" w:styleId="NormalWeb">
    <w:name w:val="Normal (Web)"/>
    <w:basedOn w:val="Normal"/>
    <w:uiPriority w:val="99"/>
    <w:unhideWhenUsed/>
    <w:rsid w:val="00485EDE"/>
    <w:pPr>
      <w:spacing w:after="150" w:line="240" w:lineRule="auto"/>
    </w:pPr>
    <w:rPr>
      <w:rFonts w:ascii="Times New Roman" w:eastAsia="Times New Roman" w:hAnsi="Times New Roman" w:cs="Times New Roman"/>
      <w:sz w:val="24"/>
      <w:szCs w:val="24"/>
      <w:lang w:eastAsia="tr-TR"/>
    </w:rPr>
  </w:style>
  <w:style w:type="paragraph" w:customStyle="1" w:styleId="Default">
    <w:name w:val="Default"/>
    <w:rsid w:val="00485EDE"/>
    <w:pPr>
      <w:autoSpaceDE w:val="0"/>
      <w:autoSpaceDN w:val="0"/>
      <w:adjustRightInd w:val="0"/>
      <w:spacing w:after="0"/>
      <w:jc w:val="left"/>
    </w:pPr>
    <w:rPr>
      <w:rFonts w:ascii="Times New Roman" w:hAnsi="Times New Roman" w:cs="Times New Roman"/>
      <w:color w:val="000000"/>
      <w:sz w:val="24"/>
      <w:szCs w:val="24"/>
    </w:rPr>
  </w:style>
  <w:style w:type="table" w:styleId="TabloKlavuzu">
    <w:name w:val="Table Grid"/>
    <w:basedOn w:val="NormalTablo"/>
    <w:uiPriority w:val="59"/>
    <w:rsid w:val="00485EDE"/>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5E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5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DE"/>
    <w:pPr>
      <w:spacing w:line="276" w:lineRule="auto"/>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5EDE"/>
    <w:pPr>
      <w:ind w:left="720"/>
      <w:contextualSpacing/>
    </w:pPr>
  </w:style>
  <w:style w:type="paragraph" w:styleId="NormalWeb">
    <w:name w:val="Normal (Web)"/>
    <w:basedOn w:val="Normal"/>
    <w:uiPriority w:val="99"/>
    <w:unhideWhenUsed/>
    <w:rsid w:val="00485EDE"/>
    <w:pPr>
      <w:spacing w:after="150" w:line="240" w:lineRule="auto"/>
    </w:pPr>
    <w:rPr>
      <w:rFonts w:ascii="Times New Roman" w:eastAsia="Times New Roman" w:hAnsi="Times New Roman" w:cs="Times New Roman"/>
      <w:sz w:val="24"/>
      <w:szCs w:val="24"/>
      <w:lang w:eastAsia="tr-TR"/>
    </w:rPr>
  </w:style>
  <w:style w:type="paragraph" w:customStyle="1" w:styleId="Default">
    <w:name w:val="Default"/>
    <w:rsid w:val="00485EDE"/>
    <w:pPr>
      <w:autoSpaceDE w:val="0"/>
      <w:autoSpaceDN w:val="0"/>
      <w:adjustRightInd w:val="0"/>
      <w:spacing w:after="0"/>
      <w:jc w:val="left"/>
    </w:pPr>
    <w:rPr>
      <w:rFonts w:ascii="Times New Roman" w:hAnsi="Times New Roman" w:cs="Times New Roman"/>
      <w:color w:val="000000"/>
      <w:sz w:val="24"/>
      <w:szCs w:val="24"/>
    </w:rPr>
  </w:style>
  <w:style w:type="table" w:styleId="TabloKlavuzu">
    <w:name w:val="Table Grid"/>
    <w:basedOn w:val="NormalTablo"/>
    <w:uiPriority w:val="59"/>
    <w:rsid w:val="00485EDE"/>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5E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2951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 COŞKUNSEVER</dc:creator>
  <cp:lastModifiedBy>CAFER COŞKUNSEVER</cp:lastModifiedBy>
  <cp:revision>9</cp:revision>
  <dcterms:created xsi:type="dcterms:W3CDTF">2018-03-22T01:00:00Z</dcterms:created>
  <dcterms:modified xsi:type="dcterms:W3CDTF">2018-03-22T10:02:00Z</dcterms:modified>
</cp:coreProperties>
</file>